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EF55" w14:textId="546BC54B" w:rsidR="003B00A4" w:rsidRDefault="003B00A4" w:rsidP="003B00A4">
      <w:pPr>
        <w:rPr>
          <w:sz w:val="28"/>
          <w:szCs w:val="28"/>
        </w:rPr>
      </w:pPr>
      <w:r w:rsidRPr="003B00A4">
        <w:rPr>
          <w:sz w:val="28"/>
          <w:szCs w:val="28"/>
        </w:rPr>
        <w:t>Disclosure is a personal decision</w:t>
      </w:r>
      <w:r w:rsidR="00F133BC">
        <w:rPr>
          <w:sz w:val="28"/>
          <w:szCs w:val="28"/>
        </w:rPr>
        <w:t>. I</w:t>
      </w:r>
      <w:r>
        <w:rPr>
          <w:sz w:val="28"/>
          <w:szCs w:val="28"/>
        </w:rPr>
        <w:t>f a disability is not visible</w:t>
      </w:r>
      <w:r w:rsidR="00F133BC">
        <w:rPr>
          <w:sz w:val="28"/>
          <w:szCs w:val="28"/>
        </w:rPr>
        <w:t>,</w:t>
      </w:r>
      <w:r>
        <w:rPr>
          <w:sz w:val="28"/>
          <w:szCs w:val="28"/>
        </w:rPr>
        <w:t xml:space="preserve"> then an individual will need to determine whether to disclose. If an </w:t>
      </w:r>
      <w:r w:rsidR="009F1BA5">
        <w:rPr>
          <w:sz w:val="28"/>
          <w:szCs w:val="28"/>
        </w:rPr>
        <w:t xml:space="preserve">individual does not require an </w:t>
      </w:r>
      <w:r>
        <w:rPr>
          <w:sz w:val="28"/>
          <w:szCs w:val="28"/>
        </w:rPr>
        <w:t>accommodation</w:t>
      </w:r>
      <w:r w:rsidR="009F1BA5">
        <w:rPr>
          <w:sz w:val="28"/>
          <w:szCs w:val="28"/>
        </w:rPr>
        <w:t xml:space="preserve"> during the application process, interview, offer</w:t>
      </w:r>
      <w:r w:rsidR="00FF2154">
        <w:rPr>
          <w:sz w:val="28"/>
          <w:szCs w:val="28"/>
        </w:rPr>
        <w:t>,</w:t>
      </w:r>
      <w:r w:rsidR="009F1BA5">
        <w:rPr>
          <w:sz w:val="28"/>
          <w:szCs w:val="28"/>
        </w:rPr>
        <w:t xml:space="preserve"> or after obtaining position</w:t>
      </w:r>
      <w:r>
        <w:rPr>
          <w:sz w:val="28"/>
          <w:szCs w:val="28"/>
        </w:rPr>
        <w:t xml:space="preserve"> </w:t>
      </w:r>
      <w:r w:rsidR="009F1BA5">
        <w:rPr>
          <w:sz w:val="28"/>
          <w:szCs w:val="28"/>
        </w:rPr>
        <w:t>and can perform job duties without an accommodation</w:t>
      </w:r>
      <w:r w:rsidR="00FF2154">
        <w:rPr>
          <w:sz w:val="28"/>
          <w:szCs w:val="28"/>
        </w:rPr>
        <w:t>,</w:t>
      </w:r>
      <w:r w:rsidR="009F1BA5">
        <w:rPr>
          <w:sz w:val="28"/>
          <w:szCs w:val="28"/>
        </w:rPr>
        <w:t xml:space="preserve"> an individual may decide not to disclose at all.</w:t>
      </w:r>
    </w:p>
    <w:p w14:paraId="2E838CC9" w14:textId="54A294E3" w:rsidR="007E2CAA" w:rsidRPr="003B00A4" w:rsidRDefault="007E2CAA" w:rsidP="003B00A4">
      <w:pPr>
        <w:rPr>
          <w:sz w:val="28"/>
          <w:szCs w:val="28"/>
        </w:rPr>
      </w:pPr>
      <w:r>
        <w:rPr>
          <w:sz w:val="28"/>
          <w:szCs w:val="28"/>
        </w:rPr>
        <w:t>Reasonable accommodations may be needed to participate in hiring process, to perform job duties/tasks</w:t>
      </w:r>
      <w:r w:rsidR="00FF2154">
        <w:rPr>
          <w:sz w:val="28"/>
          <w:szCs w:val="28"/>
        </w:rPr>
        <w:t>,</w:t>
      </w:r>
      <w:r>
        <w:rPr>
          <w:sz w:val="28"/>
          <w:szCs w:val="28"/>
        </w:rPr>
        <w:t xml:space="preserve"> or to receive a benefit or privilege of employment equally.</w:t>
      </w:r>
    </w:p>
    <w:p w14:paraId="07BCCCFF" w14:textId="77777777" w:rsidR="00F10649" w:rsidRPr="00E06792" w:rsidRDefault="0044419E" w:rsidP="00E06792">
      <w:pPr>
        <w:pStyle w:val="Heading1"/>
        <w:rPr>
          <w:b/>
        </w:rPr>
      </w:pPr>
      <w:r w:rsidRPr="00E06792">
        <w:rPr>
          <w:b/>
        </w:rPr>
        <w:t>When to Disclose</w:t>
      </w:r>
    </w:p>
    <w:p w14:paraId="7110FB2C" w14:textId="5A3656E4" w:rsidR="007E2CAA" w:rsidRPr="007E2CAA" w:rsidRDefault="00FF2154" w:rsidP="007E2C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Disclose</w:t>
      </w:r>
      <w:r w:rsidR="00AE764E" w:rsidRPr="00AE764E">
        <w:rPr>
          <w:sz w:val="28"/>
          <w:szCs w:val="28"/>
        </w:rPr>
        <w:t xml:space="preserve"> </w:t>
      </w:r>
      <w:r w:rsidR="00AE764E" w:rsidRPr="007E2CAA">
        <w:rPr>
          <w:b/>
          <w:sz w:val="28"/>
          <w:szCs w:val="28"/>
        </w:rPr>
        <w:t>when you need an accommodation</w:t>
      </w:r>
    </w:p>
    <w:p w14:paraId="3380AB17" w14:textId="21940F2C" w:rsidR="00291BDF" w:rsidRDefault="00FA54A6" w:rsidP="00AE76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require an accommodation during the interview </w:t>
      </w:r>
      <w:r w:rsidR="00FF2154">
        <w:rPr>
          <w:sz w:val="28"/>
          <w:szCs w:val="28"/>
        </w:rPr>
        <w:t>process,</w:t>
      </w:r>
      <w:r>
        <w:rPr>
          <w:sz w:val="28"/>
          <w:szCs w:val="28"/>
        </w:rPr>
        <w:t xml:space="preserve"> then you can request accommodation verbally or in writing </w:t>
      </w:r>
    </w:p>
    <w:p w14:paraId="6A305E9B" w14:textId="4816D191" w:rsidR="00FA54A6" w:rsidRDefault="00FA54A6" w:rsidP="00AE76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</w:t>
      </w:r>
      <w:r w:rsidR="006775C4">
        <w:rPr>
          <w:sz w:val="28"/>
          <w:szCs w:val="28"/>
        </w:rPr>
        <w:t>need an accommodation</w:t>
      </w:r>
      <w:r>
        <w:rPr>
          <w:sz w:val="28"/>
          <w:szCs w:val="28"/>
        </w:rPr>
        <w:t xml:space="preserve"> during the interview process</w:t>
      </w:r>
      <w:r w:rsidR="00FF2154">
        <w:rPr>
          <w:sz w:val="28"/>
          <w:szCs w:val="28"/>
        </w:rPr>
        <w:t>,</w:t>
      </w:r>
      <w:r>
        <w:rPr>
          <w:sz w:val="28"/>
          <w:szCs w:val="28"/>
        </w:rPr>
        <w:t xml:space="preserve"> wait until after you receive a job offer</w:t>
      </w:r>
    </w:p>
    <w:p w14:paraId="5CAA4490" w14:textId="77777777" w:rsidR="00FA54A6" w:rsidRDefault="006775C4" w:rsidP="00AE76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</w:t>
      </w:r>
      <w:r w:rsidR="00FA54A6">
        <w:rPr>
          <w:sz w:val="28"/>
          <w:szCs w:val="28"/>
        </w:rPr>
        <w:t>quest needed accommodation(s) before onboarding so you have what you need when you start your employment</w:t>
      </w:r>
    </w:p>
    <w:p w14:paraId="0B152381" w14:textId="77777777" w:rsidR="00AE764E" w:rsidRPr="007E2CAA" w:rsidRDefault="00FA54A6" w:rsidP="007E2C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not wait until there is a performance issue to disclose and request an accommodation</w:t>
      </w:r>
    </w:p>
    <w:p w14:paraId="44FFC183" w14:textId="2DD450C8" w:rsidR="0044419E" w:rsidRDefault="00BB672E" w:rsidP="0044419E">
      <w:pPr>
        <w:pStyle w:val="Heading1"/>
        <w:rPr>
          <w:b/>
        </w:rPr>
      </w:pPr>
      <w:r>
        <w:rPr>
          <w:b/>
        </w:rPr>
        <w:t>To Whom to Disclose</w:t>
      </w:r>
    </w:p>
    <w:p w14:paraId="22AF9A87" w14:textId="77777777" w:rsidR="00AE764E" w:rsidRPr="00AE764E" w:rsidRDefault="00AE764E" w:rsidP="00AE764E">
      <w:pPr>
        <w:pStyle w:val="ListParagraph"/>
        <w:numPr>
          <w:ilvl w:val="0"/>
          <w:numId w:val="2"/>
        </w:numPr>
      </w:pPr>
      <w:r w:rsidRPr="00AE764E">
        <w:rPr>
          <w:sz w:val="28"/>
          <w:szCs w:val="28"/>
        </w:rPr>
        <w:t>Review Employee Handbook and/or Company Intranet</w:t>
      </w:r>
      <w:r>
        <w:rPr>
          <w:sz w:val="28"/>
          <w:szCs w:val="28"/>
        </w:rPr>
        <w:t xml:space="preserve"> </w:t>
      </w:r>
      <w:r w:rsidR="000F088F">
        <w:rPr>
          <w:sz w:val="28"/>
          <w:szCs w:val="28"/>
        </w:rPr>
        <w:t>for guidance</w:t>
      </w:r>
    </w:p>
    <w:p w14:paraId="45C80203" w14:textId="77777777" w:rsidR="00AE764E" w:rsidRDefault="00AE764E" w:rsidP="00AE76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764E">
        <w:rPr>
          <w:sz w:val="28"/>
          <w:szCs w:val="28"/>
        </w:rPr>
        <w:t>Speak with EEO Officer</w:t>
      </w:r>
    </w:p>
    <w:p w14:paraId="2502062E" w14:textId="7DC3DB26" w:rsidR="00AE764E" w:rsidRDefault="007E2CAA" w:rsidP="00AE76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your employer</w:t>
      </w:r>
      <w:r w:rsidR="00AE764E">
        <w:rPr>
          <w:sz w:val="28"/>
          <w:szCs w:val="28"/>
        </w:rPr>
        <w:t xml:space="preserve"> does</w:t>
      </w:r>
      <w:r w:rsidR="00FF2154">
        <w:rPr>
          <w:sz w:val="28"/>
          <w:szCs w:val="28"/>
        </w:rPr>
        <w:t xml:space="preserve"> not </w:t>
      </w:r>
      <w:r w:rsidR="00AE764E">
        <w:rPr>
          <w:sz w:val="28"/>
          <w:szCs w:val="28"/>
        </w:rPr>
        <w:t>have an EEO Officer</w:t>
      </w:r>
      <w:r w:rsidR="000F088F">
        <w:rPr>
          <w:sz w:val="28"/>
          <w:szCs w:val="28"/>
        </w:rPr>
        <w:t xml:space="preserve">, </w:t>
      </w:r>
      <w:r w:rsidR="00FF2154">
        <w:rPr>
          <w:sz w:val="28"/>
          <w:szCs w:val="28"/>
        </w:rPr>
        <w:t>s</w:t>
      </w:r>
      <w:r w:rsidR="00AE764E">
        <w:rPr>
          <w:sz w:val="28"/>
          <w:szCs w:val="28"/>
        </w:rPr>
        <w:t>peak with your Human Resources Department</w:t>
      </w:r>
    </w:p>
    <w:p w14:paraId="59B3EB6D" w14:textId="77777777" w:rsidR="00AE764E" w:rsidRPr="00AE764E" w:rsidRDefault="00AE764E" w:rsidP="00AE76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Speak to your supervisor or manager</w:t>
      </w:r>
    </w:p>
    <w:p w14:paraId="665B90D5" w14:textId="77777777" w:rsidR="0044419E" w:rsidRDefault="0044419E" w:rsidP="0044419E">
      <w:pPr>
        <w:pStyle w:val="Heading1"/>
        <w:rPr>
          <w:b/>
        </w:rPr>
      </w:pPr>
      <w:r w:rsidRPr="0044419E">
        <w:rPr>
          <w:b/>
        </w:rPr>
        <w:t>How to Disclose</w:t>
      </w:r>
      <w:r w:rsidR="00AE764E">
        <w:rPr>
          <w:b/>
        </w:rPr>
        <w:t xml:space="preserve"> </w:t>
      </w:r>
    </w:p>
    <w:p w14:paraId="61D02C38" w14:textId="0B171A8B" w:rsidR="00AE764E" w:rsidRPr="006775C4" w:rsidRDefault="007E2CAA" w:rsidP="00AE76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5C4">
        <w:rPr>
          <w:sz w:val="28"/>
          <w:szCs w:val="28"/>
        </w:rPr>
        <w:t>Request meeting to discuss reasonable accommodation needed</w:t>
      </w:r>
      <w:r w:rsidR="006775C4">
        <w:rPr>
          <w:sz w:val="28"/>
          <w:szCs w:val="28"/>
        </w:rPr>
        <w:t xml:space="preserve"> in </w:t>
      </w:r>
      <w:r w:rsidR="00EC1FD5">
        <w:rPr>
          <w:sz w:val="28"/>
          <w:szCs w:val="28"/>
        </w:rPr>
        <w:t xml:space="preserve">writing </w:t>
      </w:r>
    </w:p>
    <w:p w14:paraId="0A3D4F51" w14:textId="5D8C7C31" w:rsidR="006376E4" w:rsidRPr="006376E4" w:rsidRDefault="007E2CAA" w:rsidP="006376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376E4">
        <w:rPr>
          <w:sz w:val="28"/>
          <w:szCs w:val="28"/>
        </w:rPr>
        <w:t xml:space="preserve">Communicate effectively by </w:t>
      </w:r>
      <w:r w:rsidR="006376E4" w:rsidRPr="006376E4">
        <w:rPr>
          <w:sz w:val="28"/>
          <w:szCs w:val="28"/>
        </w:rPr>
        <w:t>explaining that you have a medical condition and need an accommodation</w:t>
      </w:r>
      <w:r w:rsidR="00EC1FD5">
        <w:rPr>
          <w:sz w:val="28"/>
          <w:szCs w:val="28"/>
        </w:rPr>
        <w:t>.  We recommend this is done in writing.</w:t>
      </w:r>
    </w:p>
    <w:p w14:paraId="6D188A46" w14:textId="77777777" w:rsidR="007E2CAA" w:rsidRDefault="006376E4" w:rsidP="006376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376E4">
        <w:rPr>
          <w:sz w:val="28"/>
          <w:szCs w:val="28"/>
        </w:rPr>
        <w:lastRenderedPageBreak/>
        <w:t>Provide employer with accommodation request(s) needed</w:t>
      </w:r>
      <w:r w:rsidR="007E2CAA" w:rsidRPr="006376E4">
        <w:rPr>
          <w:sz w:val="28"/>
          <w:szCs w:val="28"/>
        </w:rPr>
        <w:t xml:space="preserve"> </w:t>
      </w:r>
      <w:r>
        <w:rPr>
          <w:sz w:val="28"/>
          <w:szCs w:val="28"/>
        </w:rPr>
        <w:t>and have medical documentation</w:t>
      </w:r>
      <w:r w:rsidR="006A1EBD">
        <w:rPr>
          <w:sz w:val="28"/>
          <w:szCs w:val="28"/>
        </w:rPr>
        <w:t xml:space="preserve"> in writing</w:t>
      </w:r>
    </w:p>
    <w:p w14:paraId="617D93F1" w14:textId="77777777" w:rsidR="005D341C" w:rsidRDefault="005D341C" w:rsidP="006376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Engage in an interactive Dialogue Process with Employer</w:t>
      </w:r>
    </w:p>
    <w:p w14:paraId="29A16FC6" w14:textId="77777777" w:rsidR="005D341C" w:rsidRDefault="005D341C" w:rsidP="00EC1FD5">
      <w:pPr>
        <w:pStyle w:val="ListParagraph"/>
        <w:numPr>
          <w:ilvl w:val="1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Make sure to respond promptly to requests or questions employer may ask</w:t>
      </w:r>
    </w:p>
    <w:p w14:paraId="3149D5FF" w14:textId="77777777" w:rsidR="005D341C" w:rsidRPr="006376E4" w:rsidRDefault="005D341C" w:rsidP="00EC1FD5">
      <w:pPr>
        <w:pStyle w:val="ListParagraph"/>
        <w:numPr>
          <w:ilvl w:val="1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Document process from when request was </w:t>
      </w:r>
      <w:proofErr w:type="gramStart"/>
      <w:r>
        <w:rPr>
          <w:sz w:val="28"/>
          <w:szCs w:val="28"/>
        </w:rPr>
        <w:t>made</w:t>
      </w:r>
      <w:proofErr w:type="gramEnd"/>
      <w:r>
        <w:rPr>
          <w:sz w:val="28"/>
          <w:szCs w:val="28"/>
        </w:rPr>
        <w:t xml:space="preserve"> and the accommodation was granted and/or denied. </w:t>
      </w:r>
    </w:p>
    <w:p w14:paraId="78A37405" w14:textId="77777777" w:rsidR="00401992" w:rsidRDefault="00401992" w:rsidP="00401992">
      <w:pPr>
        <w:pStyle w:val="Heading1"/>
        <w:rPr>
          <w:b/>
        </w:rPr>
      </w:pPr>
      <w:r w:rsidRPr="00401992">
        <w:rPr>
          <w:b/>
        </w:rPr>
        <w:t xml:space="preserve">Know </w:t>
      </w:r>
      <w:r>
        <w:rPr>
          <w:b/>
        </w:rPr>
        <w:t>Your Accommodation Needs</w:t>
      </w:r>
    </w:p>
    <w:p w14:paraId="31A6E299" w14:textId="77777777" w:rsidR="003D751D" w:rsidRDefault="003D751D" w:rsidP="004019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know best your disability and what your needs are</w:t>
      </w:r>
    </w:p>
    <w:p w14:paraId="6A4FC7F1" w14:textId="77777777" w:rsidR="003D751D" w:rsidRDefault="003D751D" w:rsidP="004019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to </w:t>
      </w:r>
      <w:r>
        <w:rPr>
          <w:b/>
          <w:sz w:val="28"/>
          <w:szCs w:val="28"/>
        </w:rPr>
        <w:t>Do Your R</w:t>
      </w:r>
      <w:r w:rsidRPr="003D751D">
        <w:rPr>
          <w:b/>
          <w:sz w:val="28"/>
          <w:szCs w:val="28"/>
        </w:rPr>
        <w:t>esearch</w:t>
      </w:r>
      <w:r>
        <w:rPr>
          <w:sz w:val="28"/>
          <w:szCs w:val="28"/>
        </w:rPr>
        <w:t xml:space="preserve"> if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unsure of what accommodation to request for or want to explore options</w:t>
      </w:r>
    </w:p>
    <w:p w14:paraId="11B669E1" w14:textId="77777777" w:rsidR="003D751D" w:rsidRPr="003D751D" w:rsidRDefault="003D751D" w:rsidP="003D75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D751D">
        <w:rPr>
          <w:sz w:val="28"/>
          <w:szCs w:val="28"/>
        </w:rPr>
        <w:t xml:space="preserve">Visit </w:t>
      </w:r>
      <w:hyperlink r:id="rId7" w:history="1">
        <w:r w:rsidRPr="003D751D">
          <w:rPr>
            <w:rStyle w:val="Hyperlink"/>
            <w:sz w:val="28"/>
            <w:szCs w:val="28"/>
          </w:rPr>
          <w:t>https://askjan.org/soar.cfm</w:t>
        </w:r>
      </w:hyperlink>
      <w:r w:rsidRPr="003D751D">
        <w:rPr>
          <w:sz w:val="28"/>
          <w:szCs w:val="28"/>
        </w:rPr>
        <w:t xml:space="preserve"> - JAN's Searchable Online Accommodation Resource (SOAR) system designed </w:t>
      </w:r>
      <w:r>
        <w:rPr>
          <w:sz w:val="28"/>
          <w:szCs w:val="28"/>
        </w:rPr>
        <w:t xml:space="preserve">for </w:t>
      </w:r>
      <w:r w:rsidRPr="003D751D">
        <w:rPr>
          <w:sz w:val="28"/>
          <w:szCs w:val="28"/>
        </w:rPr>
        <w:t xml:space="preserve">users </w:t>
      </w:r>
      <w:r>
        <w:rPr>
          <w:sz w:val="28"/>
          <w:szCs w:val="28"/>
        </w:rPr>
        <w:t xml:space="preserve">to </w:t>
      </w:r>
      <w:r w:rsidRPr="003D751D">
        <w:rPr>
          <w:sz w:val="28"/>
          <w:szCs w:val="28"/>
        </w:rPr>
        <w:t xml:space="preserve">explore various accommodation options for people with disabilities in work and educational settings. These accommodation ideas are not all inclusive. If you do not find answers to your questions, </w:t>
      </w:r>
      <w:r>
        <w:rPr>
          <w:sz w:val="28"/>
          <w:szCs w:val="28"/>
        </w:rPr>
        <w:t xml:space="preserve">you can </w:t>
      </w:r>
      <w:r w:rsidRPr="003D751D">
        <w:rPr>
          <w:sz w:val="28"/>
          <w:szCs w:val="28"/>
        </w:rPr>
        <w:t xml:space="preserve">contact JAN directly. </w:t>
      </w:r>
    </w:p>
    <w:p w14:paraId="1E08A3D9" w14:textId="77777777" w:rsidR="00401992" w:rsidRDefault="003D751D" w:rsidP="004019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D751D">
        <w:rPr>
          <w:sz w:val="28"/>
          <w:szCs w:val="28"/>
        </w:rPr>
        <w:t xml:space="preserve">Let your employer know </w:t>
      </w:r>
      <w:r w:rsidR="006A1EBD">
        <w:rPr>
          <w:sz w:val="28"/>
          <w:szCs w:val="28"/>
        </w:rPr>
        <w:t xml:space="preserve">in writing </w:t>
      </w:r>
      <w:r>
        <w:rPr>
          <w:sz w:val="28"/>
          <w:szCs w:val="28"/>
        </w:rPr>
        <w:t xml:space="preserve">the </w:t>
      </w:r>
      <w:r w:rsidRPr="003D751D">
        <w:rPr>
          <w:sz w:val="28"/>
          <w:szCs w:val="28"/>
        </w:rPr>
        <w:t>accommodation</w:t>
      </w:r>
      <w:r>
        <w:rPr>
          <w:sz w:val="28"/>
          <w:szCs w:val="28"/>
        </w:rPr>
        <w:t>(s)</w:t>
      </w:r>
      <w:r w:rsidRPr="003D751D">
        <w:rPr>
          <w:sz w:val="28"/>
          <w:szCs w:val="28"/>
        </w:rPr>
        <w:t xml:space="preserve"> you need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perform your job duties</w:t>
      </w:r>
      <w:r w:rsidR="006775C4">
        <w:rPr>
          <w:sz w:val="28"/>
          <w:szCs w:val="28"/>
        </w:rPr>
        <w:t xml:space="preserve"> or equally participate in employment benefit</w:t>
      </w:r>
      <w:r w:rsidR="006376E4">
        <w:rPr>
          <w:sz w:val="28"/>
          <w:szCs w:val="28"/>
        </w:rPr>
        <w:t>s</w:t>
      </w:r>
      <w:r w:rsidR="006775C4">
        <w:rPr>
          <w:sz w:val="28"/>
          <w:szCs w:val="28"/>
        </w:rPr>
        <w:t xml:space="preserve"> or privileges</w:t>
      </w:r>
    </w:p>
    <w:p w14:paraId="4C827DC5" w14:textId="77777777" w:rsidR="006376E4" w:rsidRDefault="006376E4" w:rsidP="006376E4">
      <w:pPr>
        <w:pStyle w:val="Heading1"/>
        <w:rPr>
          <w:b/>
        </w:rPr>
      </w:pPr>
      <w:r w:rsidRPr="006376E4">
        <w:rPr>
          <w:b/>
        </w:rPr>
        <w:t>Other Resources</w:t>
      </w:r>
    </w:p>
    <w:p w14:paraId="451FC269" w14:textId="77777777" w:rsidR="005D341C" w:rsidRPr="00EC1FD5" w:rsidRDefault="00F80402" w:rsidP="00BB672E">
      <w:pPr>
        <w:pStyle w:val="ListParagraph"/>
        <w:numPr>
          <w:ilvl w:val="0"/>
          <w:numId w:val="5"/>
        </w:numPr>
        <w:rPr>
          <w:rStyle w:val="Hyperlink"/>
          <w:sz w:val="28"/>
          <w:szCs w:val="28"/>
        </w:rPr>
      </w:pPr>
      <w:hyperlink r:id="rId8" w:history="1">
        <w:r w:rsidR="005D341C" w:rsidRPr="00EC1FD5">
          <w:rPr>
            <w:color w:val="0000FF"/>
            <w:sz w:val="28"/>
            <w:szCs w:val="28"/>
            <w:u w:val="single"/>
          </w:rPr>
          <w:t>https://www.eeoc.gov/facts/jobapplicant.html</w:t>
        </w:r>
      </w:hyperlink>
    </w:p>
    <w:p w14:paraId="6E7219CC" w14:textId="77777777" w:rsidR="006376E4" w:rsidRPr="00EC1FD5" w:rsidRDefault="00F80402" w:rsidP="00BB672E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9" w:history="1">
        <w:r w:rsidR="006376E4" w:rsidRPr="00EC1FD5">
          <w:rPr>
            <w:rStyle w:val="Hyperlink"/>
            <w:sz w:val="28"/>
            <w:szCs w:val="28"/>
          </w:rPr>
          <w:t>https://www.dol.gov/odep/</w:t>
        </w:r>
      </w:hyperlink>
    </w:p>
    <w:p w14:paraId="2A549747" w14:textId="77777777" w:rsidR="005D341C" w:rsidRPr="00EC1FD5" w:rsidRDefault="00F80402" w:rsidP="00BB672E">
      <w:pPr>
        <w:pStyle w:val="ListParagraph"/>
        <w:numPr>
          <w:ilvl w:val="0"/>
          <w:numId w:val="5"/>
        </w:numPr>
        <w:rPr>
          <w:rStyle w:val="Hyperlink"/>
          <w:sz w:val="28"/>
          <w:szCs w:val="28"/>
        </w:rPr>
      </w:pPr>
      <w:hyperlink r:id="rId10" w:history="1">
        <w:r w:rsidR="005D341C" w:rsidRPr="00EC1FD5">
          <w:rPr>
            <w:color w:val="0000FF"/>
            <w:sz w:val="28"/>
            <w:szCs w:val="28"/>
            <w:u w:val="single"/>
          </w:rPr>
          <w:t>https://askjan.org/topics/Disability-Disclosure.cfm</w:t>
        </w:r>
      </w:hyperlink>
    </w:p>
    <w:p w14:paraId="0A3C557D" w14:textId="77777777" w:rsidR="006376E4" w:rsidRPr="00EC1FD5" w:rsidRDefault="00F80402" w:rsidP="00BB672E">
      <w:pPr>
        <w:pStyle w:val="ListParagraph"/>
        <w:numPr>
          <w:ilvl w:val="0"/>
          <w:numId w:val="5"/>
        </w:numPr>
        <w:rPr>
          <w:rStyle w:val="Hyperlink"/>
          <w:sz w:val="28"/>
          <w:szCs w:val="28"/>
        </w:rPr>
      </w:pPr>
      <w:hyperlink r:id="rId11" w:history="1">
        <w:r w:rsidR="005D341C" w:rsidRPr="00EC1FD5">
          <w:rPr>
            <w:rStyle w:val="Hyperlink"/>
            <w:sz w:val="28"/>
            <w:szCs w:val="28"/>
          </w:rPr>
          <w:t>https://choosework.ssa.gov/blog/2018-07-16-talking-about-disability-disclosure</w:t>
        </w:r>
      </w:hyperlink>
    </w:p>
    <w:p w14:paraId="47A855F4" w14:textId="77777777" w:rsidR="005D341C" w:rsidRPr="00EC1FD5" w:rsidRDefault="005D341C" w:rsidP="00BB672E">
      <w:pPr>
        <w:pStyle w:val="ListParagraph"/>
        <w:numPr>
          <w:ilvl w:val="0"/>
          <w:numId w:val="5"/>
        </w:numPr>
        <w:rPr>
          <w:rStyle w:val="Hyperlink"/>
          <w:sz w:val="28"/>
          <w:szCs w:val="28"/>
        </w:rPr>
      </w:pPr>
      <w:r w:rsidRPr="00EC1FD5">
        <w:rPr>
          <w:rStyle w:val="Hyperlink"/>
          <w:sz w:val="28"/>
          <w:szCs w:val="28"/>
        </w:rPr>
        <w:t>https://www.dol.gov/odep/pubs/fact/ydw.htm</w:t>
      </w:r>
    </w:p>
    <w:sectPr w:rsidR="005D341C" w:rsidRPr="00EC1F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0E412" w14:textId="77777777" w:rsidR="00F80402" w:rsidRDefault="00F80402" w:rsidP="0044419E">
      <w:pPr>
        <w:spacing w:after="0" w:line="240" w:lineRule="auto"/>
      </w:pPr>
      <w:r>
        <w:separator/>
      </w:r>
    </w:p>
  </w:endnote>
  <w:endnote w:type="continuationSeparator" w:id="0">
    <w:p w14:paraId="3D73464B" w14:textId="77777777" w:rsidR="00F80402" w:rsidRDefault="00F80402" w:rsidP="004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4937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27134" w14:textId="77777777" w:rsidR="005D341C" w:rsidRDefault="005D3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DA871" w14:textId="77777777" w:rsidR="005D341C" w:rsidRDefault="005D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3B67" w14:textId="77777777" w:rsidR="00F80402" w:rsidRDefault="00F80402" w:rsidP="0044419E">
      <w:pPr>
        <w:spacing w:after="0" w:line="240" w:lineRule="auto"/>
      </w:pPr>
      <w:r>
        <w:separator/>
      </w:r>
    </w:p>
  </w:footnote>
  <w:footnote w:type="continuationSeparator" w:id="0">
    <w:p w14:paraId="0F595494" w14:textId="77777777" w:rsidR="00F80402" w:rsidRDefault="00F80402" w:rsidP="0044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50DE" w14:textId="77777777" w:rsidR="0044419E" w:rsidRDefault="0044419E" w:rsidP="0044419E">
    <w:pPr>
      <w:pStyle w:val="Header"/>
      <w:jc w:val="center"/>
    </w:pPr>
    <w:r>
      <w:rPr>
        <w:noProof/>
      </w:rPr>
      <w:drawing>
        <wp:inline distT="0" distB="0" distL="0" distR="0" wp14:anchorId="3485F31C" wp14:editId="1A7CB112">
          <wp:extent cx="4337685" cy="780415"/>
          <wp:effectExtent l="0" t="0" r="0" b="635"/>
          <wp:docPr id="1" name="Picture 1" descr="N Y C at work and N Y C Mayor's Office for People with Disabilities 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 Y C at work and N Y C Mayor's Office for People with Disabilities logo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80CEC" w14:textId="77777777" w:rsidR="0044419E" w:rsidRPr="0044419E" w:rsidRDefault="0044419E" w:rsidP="0044419E">
    <w:pPr>
      <w:pStyle w:val="Header"/>
      <w:pBdr>
        <w:bottom w:val="single" w:sz="4" w:space="1" w:color="auto"/>
      </w:pBdr>
      <w:jc w:val="center"/>
      <w:rPr>
        <w:b/>
        <w:sz w:val="48"/>
        <w:szCs w:val="48"/>
      </w:rPr>
    </w:pPr>
    <w:r w:rsidRPr="0044419E">
      <w:rPr>
        <w:b/>
        <w:sz w:val="48"/>
        <w:szCs w:val="48"/>
      </w:rPr>
      <w:t>Dis</w:t>
    </w:r>
    <w:r w:rsidR="00AE764E">
      <w:rPr>
        <w:b/>
        <w:sz w:val="48"/>
        <w:szCs w:val="48"/>
      </w:rPr>
      <w:t>ability Dis</w:t>
    </w:r>
    <w:r w:rsidRPr="0044419E">
      <w:rPr>
        <w:b/>
        <w:sz w:val="48"/>
        <w:szCs w:val="48"/>
      </w:rPr>
      <w:t>closure</w:t>
    </w:r>
  </w:p>
  <w:p w14:paraId="07647D06" w14:textId="77777777" w:rsidR="0044419E" w:rsidRDefault="00444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70ED"/>
    <w:multiLevelType w:val="hybridMultilevel"/>
    <w:tmpl w:val="F72843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201BC"/>
    <w:multiLevelType w:val="hybridMultilevel"/>
    <w:tmpl w:val="99F277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E7ACE"/>
    <w:multiLevelType w:val="hybridMultilevel"/>
    <w:tmpl w:val="7B283E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070F6"/>
    <w:multiLevelType w:val="hybridMultilevel"/>
    <w:tmpl w:val="3B0497AE"/>
    <w:lvl w:ilvl="0" w:tplc="7296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7CDD"/>
    <w:multiLevelType w:val="hybridMultilevel"/>
    <w:tmpl w:val="FF50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BA"/>
    <w:rsid w:val="000022BA"/>
    <w:rsid w:val="000F088F"/>
    <w:rsid w:val="00291BDF"/>
    <w:rsid w:val="002C16BA"/>
    <w:rsid w:val="003B00A4"/>
    <w:rsid w:val="003C7F36"/>
    <w:rsid w:val="003D751D"/>
    <w:rsid w:val="003F569E"/>
    <w:rsid w:val="00401992"/>
    <w:rsid w:val="0044419E"/>
    <w:rsid w:val="005D341C"/>
    <w:rsid w:val="006162FC"/>
    <w:rsid w:val="006376E4"/>
    <w:rsid w:val="006775C4"/>
    <w:rsid w:val="00696372"/>
    <w:rsid w:val="006A1EBD"/>
    <w:rsid w:val="007310D2"/>
    <w:rsid w:val="007E2CAA"/>
    <w:rsid w:val="009404D3"/>
    <w:rsid w:val="009F1BA5"/>
    <w:rsid w:val="00A63F94"/>
    <w:rsid w:val="00AD6B45"/>
    <w:rsid w:val="00AE764E"/>
    <w:rsid w:val="00BB672E"/>
    <w:rsid w:val="00E06792"/>
    <w:rsid w:val="00EB525F"/>
    <w:rsid w:val="00EC1FD5"/>
    <w:rsid w:val="00F10649"/>
    <w:rsid w:val="00F133BC"/>
    <w:rsid w:val="00F80402"/>
    <w:rsid w:val="00FA54A6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405B"/>
  <w15:chartTrackingRefBased/>
  <w15:docId w15:val="{625B9BC7-2D16-4EC8-9FCE-E426C3E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9E"/>
  </w:style>
  <w:style w:type="paragraph" w:styleId="Footer">
    <w:name w:val="footer"/>
    <w:basedOn w:val="Normal"/>
    <w:link w:val="FooterChar"/>
    <w:uiPriority w:val="99"/>
    <w:unhideWhenUsed/>
    <w:rsid w:val="0044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9E"/>
  </w:style>
  <w:style w:type="character" w:customStyle="1" w:styleId="Heading1Char">
    <w:name w:val="Heading 1 Char"/>
    <w:basedOn w:val="DefaultParagraphFont"/>
    <w:link w:val="Heading1"/>
    <w:uiPriority w:val="9"/>
    <w:rsid w:val="00444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7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1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facts/jobapplicant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kjan.org/soar.cf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oosework.ssa.gov/blog/2018-07-16-talking-about-disability-disclosu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skjan.org/topics/Disability-Disclosur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.gov/ode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Brea, Maricela</dc:creator>
  <cp:keywords/>
  <dc:description/>
  <cp:lastModifiedBy>Newton, Ashley</cp:lastModifiedBy>
  <cp:revision>5</cp:revision>
  <dcterms:created xsi:type="dcterms:W3CDTF">2021-02-12T18:08:00Z</dcterms:created>
  <dcterms:modified xsi:type="dcterms:W3CDTF">2021-02-15T21:26:00Z</dcterms:modified>
</cp:coreProperties>
</file>